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0B5D37" w:rsidRPr="00C125A7" w:rsidRDefault="000B5D37" w:rsidP="000B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3E3C0A">
        <w:rPr>
          <w:rFonts w:ascii="Times New Roman" w:eastAsia="Times New Roman" w:hAnsi="Times New Roman" w:cs="Times New Roman"/>
          <w:sz w:val="24"/>
          <w:szCs w:val="24"/>
          <w:lang w:val="sr-Cyrl-RS"/>
        </w:rPr>
        <w:t>176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0B5D37" w:rsidRDefault="00144EB4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август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B5D37" w:rsidRPr="00E47041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0B5D37" w:rsidRDefault="0040502A" w:rsidP="000B5D3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44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ЈУЛА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085280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15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="000852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пет минута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Станислава Јаношевић, Студенка Ковачевић, Јелена Мијатовић, Зоран Бојанић, Снежана Р. Петровић, </w:t>
      </w:r>
      <w:r w:rsidR="00393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Чарапић,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 Маринковић</w:t>
      </w:r>
      <w:r w:rsidR="00393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Горица Гајић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97179" w:rsidRDefault="00D97179" w:rsidP="00D9717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присуствовала Снежана Пауновић (заменик члана Одбора Новице Тончева) и народни посланик Александар Стевановић.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D971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Бранислав Михајловић,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Томислав Љубеновић, Дејан Николић, Иван Костић, Војислав Вујић и Здравко Станковић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0B5D37" w:rsidRDefault="00393C49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9717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едници су, на позив председника, присуствовали 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Ковач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 секретар  у Министарству трговине туризма и телекомуникација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>Бојана Амановић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3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виши саветник у Сектору за трговину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>Невена Праизовић</w:t>
      </w:r>
      <w:r w:rsidR="000B5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345F6">
        <w:rPr>
          <w:rFonts w:ascii="Times New Roman" w:eastAsia="Times New Roman" w:hAnsi="Times New Roman" w:cs="Times New Roman"/>
          <w:sz w:val="24"/>
          <w:szCs w:val="24"/>
          <w:lang w:val="sr-Cyrl-RS"/>
        </w:rPr>
        <w:t>самостални саветник у Одељењу за развој Дигиталне агенде.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</w:t>
      </w:r>
      <w:r w:rsidR="00A067F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0B5D37" w:rsidRDefault="000B5D37" w:rsidP="000B5D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5D37" w:rsidRDefault="000B5D37" w:rsidP="000B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Д н е в н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0B5D37" w:rsidRDefault="000B5D37" w:rsidP="000B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462" w:rsidRDefault="00DF2462" w:rsidP="000B5D37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Разматрање Предлога закона о трговини,</w:t>
      </w:r>
      <w:r w:rsidR="00E5192C">
        <w:rPr>
          <w:rFonts w:cs="Times New Roman"/>
          <w:sz w:val="24"/>
          <w:szCs w:val="24"/>
          <w:lang w:val="sr-Cyrl-RS"/>
        </w:rPr>
        <w:t xml:space="preserve"> који је поднела Влада (број 330-1931/19 од 24. јуна 2019. године)</w:t>
      </w:r>
      <w:r>
        <w:rPr>
          <w:rFonts w:cs="Times New Roman"/>
          <w:sz w:val="24"/>
          <w:szCs w:val="24"/>
          <w:lang w:val="sr-Cyrl-RS"/>
        </w:rPr>
        <w:t xml:space="preserve"> у начелу</w:t>
      </w:r>
      <w:r w:rsidR="00CF3502">
        <w:rPr>
          <w:rFonts w:cs="Times New Roman"/>
          <w:sz w:val="24"/>
          <w:szCs w:val="24"/>
          <w:lang w:val="sr-Cyrl-RS"/>
        </w:rPr>
        <w:t>;</w:t>
      </w:r>
    </w:p>
    <w:p w:rsidR="000B5D37" w:rsidRDefault="00DF2462" w:rsidP="000B5D37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Разматрање </w:t>
      </w:r>
      <w:r w:rsidR="000B5D37">
        <w:rPr>
          <w:rFonts w:cs="Times New Roman"/>
          <w:sz w:val="24"/>
          <w:szCs w:val="24"/>
          <w:lang w:val="sr-Cyrl-RS"/>
        </w:rPr>
        <w:t>Предлог</w:t>
      </w:r>
      <w:r>
        <w:rPr>
          <w:rFonts w:cs="Times New Roman"/>
          <w:sz w:val="24"/>
          <w:szCs w:val="24"/>
          <w:lang w:val="sr-Cyrl-RS"/>
        </w:rPr>
        <w:t>а</w:t>
      </w:r>
      <w:r w:rsidR="000B5D37">
        <w:rPr>
          <w:rFonts w:cs="Times New Roman"/>
          <w:sz w:val="24"/>
          <w:szCs w:val="24"/>
          <w:lang w:val="sr-Cyrl-RS"/>
        </w:rPr>
        <w:t xml:space="preserve"> закона о изменама и допунама Закона о </w:t>
      </w:r>
      <w:r w:rsidR="009D0313">
        <w:rPr>
          <w:rFonts w:cs="Times New Roman"/>
          <w:sz w:val="24"/>
          <w:szCs w:val="24"/>
          <w:lang w:val="sr-Cyrl-RS"/>
        </w:rPr>
        <w:t>електронској трговини</w:t>
      </w:r>
      <w:r w:rsidR="000B5D37">
        <w:rPr>
          <w:rFonts w:cs="Times New Roman"/>
          <w:sz w:val="24"/>
          <w:szCs w:val="24"/>
          <w:lang w:val="sr-Cyrl-RS"/>
        </w:rPr>
        <w:t>,</w:t>
      </w:r>
      <w:r w:rsidR="00AD25F1">
        <w:rPr>
          <w:rFonts w:cs="Times New Roman"/>
          <w:sz w:val="24"/>
          <w:szCs w:val="24"/>
          <w:lang w:val="sr-Cyrl-RS"/>
        </w:rPr>
        <w:t xml:space="preserve"> који је поднела Влада (број 330-1880/19 од 14. јуна 2019. године) </w:t>
      </w:r>
      <w:r w:rsidR="000B5D37">
        <w:rPr>
          <w:rFonts w:cs="Times New Roman"/>
          <w:sz w:val="24"/>
          <w:szCs w:val="24"/>
          <w:lang w:val="sr-Cyrl-RS"/>
        </w:rPr>
        <w:t xml:space="preserve"> у начелу</w:t>
      </w:r>
      <w:r w:rsidR="00CF3502">
        <w:rPr>
          <w:rFonts w:cs="Times New Roman"/>
          <w:sz w:val="24"/>
          <w:szCs w:val="24"/>
          <w:lang w:val="sr-Cyrl-RS"/>
        </w:rPr>
        <w:t>;</w:t>
      </w:r>
    </w:p>
    <w:p w:rsidR="00CF3502" w:rsidRDefault="00CF3502" w:rsidP="000B5D37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Разматрање Предлога закона о робним берзама, </w:t>
      </w:r>
      <w:r w:rsidR="00915482">
        <w:rPr>
          <w:rFonts w:cs="Times New Roman"/>
          <w:sz w:val="24"/>
          <w:szCs w:val="24"/>
          <w:lang w:val="sr-Cyrl-RS"/>
        </w:rPr>
        <w:t xml:space="preserve">који је поднела Влада (број 011-1930/19 од 24. јуна 2019. године) </w:t>
      </w:r>
      <w:r>
        <w:rPr>
          <w:rFonts w:cs="Times New Roman"/>
          <w:sz w:val="24"/>
          <w:szCs w:val="24"/>
          <w:lang w:val="sr-Cyrl-RS"/>
        </w:rPr>
        <w:t>у начелу;</w:t>
      </w:r>
    </w:p>
    <w:p w:rsidR="00CF3502" w:rsidRPr="00633FE4" w:rsidRDefault="00CF3502" w:rsidP="000B5D37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Разно.</w:t>
      </w:r>
    </w:p>
    <w:p w:rsidR="000B5D37" w:rsidRDefault="000B5D37" w:rsidP="001A03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B5D37" w:rsidRDefault="000B0B6A" w:rsidP="000B0B6A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Прва тачка дневног реда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0B5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редлог закона о </w:t>
      </w:r>
      <w:r w:rsidR="001A03BE">
        <w:rPr>
          <w:rFonts w:ascii="Times New Roman" w:hAnsi="Times New Roman" w:cs="Times New Roman"/>
          <w:b/>
          <w:sz w:val="24"/>
          <w:szCs w:val="24"/>
          <w:lang w:val="sr-Cyrl-RS"/>
        </w:rPr>
        <w:t>трговини</w:t>
      </w:r>
      <w:r w:rsidR="000B5D37">
        <w:rPr>
          <w:rFonts w:ascii="Times New Roman" w:hAnsi="Times New Roman" w:cs="Times New Roman"/>
          <w:b/>
          <w:sz w:val="24"/>
          <w:szCs w:val="24"/>
          <w:lang w:val="sr-Cyrl-RS"/>
        </w:rPr>
        <w:t>, у начелу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6C35B4" w:rsidRDefault="000B5D37" w:rsidP="006C35B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8010BF">
        <w:rPr>
          <w:rFonts w:ascii="Times New Roman" w:hAnsi="Times New Roman" w:cs="Times New Roman"/>
          <w:sz w:val="24"/>
          <w:szCs w:val="24"/>
          <w:lang w:val="sr-Cyrl-RS"/>
        </w:rPr>
        <w:t>трговини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F478B2" w:rsidRDefault="000B5D37" w:rsidP="006C35B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уводним напоменама </w:t>
      </w:r>
      <w:r w:rsidR="004A2C54">
        <w:rPr>
          <w:rFonts w:ascii="Times New Roman" w:hAnsi="Times New Roman" w:cs="Times New Roman"/>
          <w:sz w:val="24"/>
          <w:szCs w:val="24"/>
          <w:lang w:val="sr-Cyrl-RS"/>
        </w:rPr>
        <w:t>Весна Ковач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2C54">
        <w:rPr>
          <w:rFonts w:ascii="Times New Roman" w:hAnsi="Times New Roman" w:cs="Times New Roman"/>
          <w:sz w:val="24"/>
          <w:szCs w:val="24"/>
          <w:lang w:val="sr-Cyrl-RS"/>
        </w:rPr>
        <w:t>државни секретар, истакла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467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1DAB">
        <w:rPr>
          <w:rFonts w:ascii="Times New Roman" w:hAnsi="Times New Roman" w:cs="Times New Roman"/>
          <w:sz w:val="24"/>
          <w:szCs w:val="24"/>
          <w:lang w:val="sr-Cyrl-RS"/>
        </w:rPr>
        <w:t>Предлог з</w:t>
      </w:r>
      <w:r w:rsidR="00123D9B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621D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3D9B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представља нормативну конкретизацију</w:t>
      </w:r>
      <w:r w:rsidR="00621DAB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A21BE6">
        <w:rPr>
          <w:rFonts w:ascii="Times New Roman" w:hAnsi="Times New Roman" w:cs="Times New Roman"/>
          <w:sz w:val="24"/>
          <w:szCs w:val="24"/>
          <w:lang w:val="sr-Cyrl-RS"/>
        </w:rPr>
        <w:t xml:space="preserve">тратегије развоја трговине </w:t>
      </w:r>
      <w:r w:rsidR="00621DAB">
        <w:rPr>
          <w:rFonts w:ascii="Times New Roman" w:hAnsi="Times New Roman" w:cs="Times New Roman"/>
          <w:sz w:val="24"/>
          <w:szCs w:val="24"/>
          <w:lang w:val="sr-Cyrl-RS"/>
        </w:rPr>
        <w:t>од 2016. године</w:t>
      </w:r>
      <w:r w:rsidR="007A1950">
        <w:rPr>
          <w:rFonts w:ascii="Times New Roman" w:hAnsi="Times New Roman" w:cs="Times New Roman"/>
          <w:sz w:val="24"/>
          <w:szCs w:val="24"/>
          <w:lang w:val="sr-Cyrl-RS"/>
        </w:rPr>
        <w:t xml:space="preserve"> до 2020. године.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</w:t>
      </w:r>
      <w:r w:rsidR="00621DAB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>је припремљен узимајући у обзир сва искуства у примени постојећег закона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  <w:r w:rsidR="00AD3BB3">
        <w:rPr>
          <w:rFonts w:ascii="Times New Roman" w:hAnsi="Times New Roman" w:cs="Times New Roman"/>
          <w:sz w:val="24"/>
          <w:szCs w:val="24"/>
          <w:lang w:val="sr-Cyrl-RS"/>
        </w:rPr>
        <w:t xml:space="preserve"> све интервенције које су</w:t>
      </w:r>
      <w:r w:rsidR="00C714B9">
        <w:rPr>
          <w:rFonts w:ascii="Times New Roman" w:hAnsi="Times New Roman" w:cs="Times New Roman"/>
          <w:sz w:val="24"/>
          <w:szCs w:val="24"/>
          <w:lang w:val="sr-Cyrl-RS"/>
        </w:rPr>
        <w:t xml:space="preserve"> долазиле од свих заинтересованих </w:t>
      </w:r>
      <w:r w:rsidR="004B62F2">
        <w:rPr>
          <w:rFonts w:ascii="Times New Roman" w:hAnsi="Times New Roman" w:cs="Times New Roman"/>
          <w:sz w:val="24"/>
          <w:szCs w:val="24"/>
          <w:lang w:val="sr-Cyrl-RS"/>
        </w:rPr>
        <w:t xml:space="preserve">страна у Републици Србији. 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На измени закона је радила </w:t>
      </w:r>
      <w:r w:rsidR="004B62F2">
        <w:rPr>
          <w:rFonts w:ascii="Times New Roman" w:hAnsi="Times New Roman" w:cs="Times New Roman"/>
          <w:sz w:val="24"/>
          <w:szCs w:val="24"/>
          <w:lang w:val="sr-Cyrl-RS"/>
        </w:rPr>
        <w:t xml:space="preserve">Радна 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група, у коју су били укључени представници државне управе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и привр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>еде. Закон је добио нову систем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атику, измењена је подела трговине на мало, 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>интернет продаја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која има све веће учешће у укупном малопродајном промету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28">
        <w:rPr>
          <w:rFonts w:ascii="Times New Roman" w:hAnsi="Times New Roman" w:cs="Times New Roman"/>
          <w:sz w:val="24"/>
          <w:szCs w:val="24"/>
          <w:lang w:val="sr-Cyrl-RS"/>
        </w:rPr>
        <w:t xml:space="preserve"> де</w:t>
      </w:r>
      <w:r w:rsidR="00F5467D">
        <w:rPr>
          <w:rFonts w:ascii="Times New Roman" w:hAnsi="Times New Roman" w:cs="Times New Roman"/>
          <w:sz w:val="24"/>
          <w:szCs w:val="24"/>
          <w:lang w:val="sr-Cyrl-RS"/>
        </w:rPr>
        <w:t xml:space="preserve">таљније </w:t>
      </w:r>
      <w:r w:rsidR="00F02EC6">
        <w:rPr>
          <w:rFonts w:ascii="Times New Roman" w:hAnsi="Times New Roman" w:cs="Times New Roman"/>
          <w:sz w:val="24"/>
          <w:szCs w:val="24"/>
          <w:lang w:val="sr-Cyrl-RS"/>
        </w:rPr>
        <w:t>је регулисана овим законом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>. Дефинисани су облици електронске трговине: прода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>ја преко електронске продавнице и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продаја преко електронских платформи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. При продаји </w:t>
      </w:r>
      <w:r w:rsidR="00AC798B">
        <w:rPr>
          <w:rFonts w:ascii="Times New Roman" w:hAnsi="Times New Roman" w:cs="Times New Roman"/>
          <w:sz w:val="24"/>
          <w:szCs w:val="24"/>
          <w:lang w:val="sr-Cyrl-RS"/>
        </w:rPr>
        <w:t xml:space="preserve">робе потрошачима преко 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>електронске продавнице или преко електронске платформе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роба 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испоручује потрошачу директно из магацина произвођача, односно велетрговца. 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рецизиране 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>обавезе трговца који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има 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>електронску трговину. У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пракси се показало да</w:t>
      </w:r>
      <w:r w:rsidR="00BB7634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>једна од баријера за развој електронске трговине велики удео сиве економије у овој области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>. Због тога је предвиђено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 xml:space="preserve"> увођење овлашћења инспектора да обави прикривену куповину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>, што је новина у закону. У питању је инспекци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25832">
        <w:rPr>
          <w:rFonts w:ascii="Times New Roman" w:hAnsi="Times New Roman" w:cs="Times New Roman"/>
          <w:sz w:val="24"/>
          <w:szCs w:val="24"/>
          <w:lang w:val="sr-Cyrl-RS"/>
        </w:rPr>
        <w:t>ки метод који познају многе европске земље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="00861837">
        <w:rPr>
          <w:rFonts w:ascii="Times New Roman" w:hAnsi="Times New Roman" w:cs="Times New Roman"/>
          <w:sz w:val="24"/>
          <w:szCs w:val="24"/>
          <w:lang w:val="sr-Cyrl-RS"/>
        </w:rPr>
        <w:t>сновни мотив за увођење овог института је већа ефикасност у откривању нелегалне трговине, односно сузбијању сиве економије и спречавању нелојалне конкуренције</w:t>
      </w:r>
      <w:r w:rsidR="00DD2819">
        <w:rPr>
          <w:rFonts w:ascii="Times New Roman" w:hAnsi="Times New Roman" w:cs="Times New Roman"/>
          <w:sz w:val="24"/>
          <w:szCs w:val="24"/>
          <w:lang w:val="sr-Cyrl-RS"/>
        </w:rPr>
        <w:t xml:space="preserve">. Овај инструмент ће тржишним инспекторима давати могућност да дођу до </w:t>
      </w:r>
      <w:r w:rsidR="00CF6585">
        <w:rPr>
          <w:rFonts w:ascii="Times New Roman" w:hAnsi="Times New Roman" w:cs="Times New Roman"/>
          <w:sz w:val="24"/>
          <w:szCs w:val="24"/>
          <w:lang w:val="sr-Cyrl-RS"/>
        </w:rPr>
        <w:t>доказа који ће спречити даљи развој сиве економије. Важно је било одредити ш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та се сматра обављањем даљинске трговине у Републици Србији и који су пресудни критеријуми 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 xml:space="preserve">који се узимају приликом оцене 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даљинска трговина усмерена </w:t>
      </w:r>
      <w:r w:rsidR="008D1FEE">
        <w:rPr>
          <w:rFonts w:ascii="Times New Roman" w:hAnsi="Times New Roman" w:cs="Times New Roman"/>
          <w:sz w:val="24"/>
          <w:szCs w:val="24"/>
          <w:lang w:val="sr-Cyrl-RS"/>
        </w:rPr>
        <w:t>на потрошаче из Србије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>, односно које с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трано лице обавља даљинску трговину у Србији. 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20C0A">
        <w:rPr>
          <w:rFonts w:ascii="Times New Roman" w:hAnsi="Times New Roman" w:cs="Times New Roman"/>
          <w:sz w:val="24"/>
          <w:szCs w:val="24"/>
          <w:lang w:val="sr-Cyrl-RS"/>
        </w:rPr>
        <w:t xml:space="preserve">слови 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>који одређују када се сматра да је даљинска трговина усмерена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на потрошаче у Србији су: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ако 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>се користи језик који је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у употре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>би у Републици Србији или валута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платног промета у 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>Републици Србији и нуди испорука</w:t>
      </w:r>
      <w:r w:rsidR="00367030">
        <w:rPr>
          <w:rFonts w:ascii="Times New Roman" w:hAnsi="Times New Roman" w:cs="Times New Roman"/>
          <w:sz w:val="24"/>
          <w:szCs w:val="24"/>
          <w:lang w:val="sr-Cyrl-RS"/>
        </w:rPr>
        <w:t xml:space="preserve"> робе на територији Републике Србије. 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>Законом су д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>ефинисани продајни поступци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>. Прецизно</w:t>
      </w:r>
      <w:r w:rsidR="00366613">
        <w:rPr>
          <w:rFonts w:ascii="Times New Roman" w:hAnsi="Times New Roman" w:cs="Times New Roman"/>
          <w:sz w:val="24"/>
          <w:szCs w:val="24"/>
          <w:lang w:val="sr-Cyrl-RS"/>
        </w:rPr>
        <w:t xml:space="preserve"> је дефинисано шта је то акцијска продаја, шта распродаја, а шта сезонско снижење.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 Трговци у будуће неће моћи да снизе цену робе у трговини</w:t>
      </w:r>
      <w:r w:rsidR="003553D2">
        <w:rPr>
          <w:rFonts w:ascii="Times New Roman" w:hAnsi="Times New Roman" w:cs="Times New Roman"/>
          <w:sz w:val="24"/>
          <w:szCs w:val="24"/>
          <w:lang w:val="sr-Cyrl-RS"/>
        </w:rPr>
        <w:t xml:space="preserve"> објавом распродаје</w:t>
      </w:r>
      <w:r w:rsidR="001A3B7E">
        <w:rPr>
          <w:rFonts w:ascii="Times New Roman" w:hAnsi="Times New Roman" w:cs="Times New Roman"/>
          <w:sz w:val="24"/>
          <w:szCs w:val="24"/>
          <w:lang w:val="sr-Cyrl-RS"/>
        </w:rPr>
        <w:t xml:space="preserve">, а након тога врате ту исту робу у продавницу и продају је по регуларној цени. 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>Сви продајни поступци који су до сада били на општи начин дефинисани, што значи да нису били дефинисани у Закону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сада су уређени 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на начин 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>да се зна тачн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>о на шта се односи.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ефинисан 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>и период сезонских снижења. Она су прописана у десет земаља, односе се на снижења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цена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два пута годишње, тачно ће се знати да 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ли 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>је у питању снижење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 цена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зимске и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летње одеће и обуће</w:t>
      </w:r>
      <w:r w:rsidR="003600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Овим законом 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>је регулисано  прикупљање података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о трговини у Републици Србиј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>и. Обавеза трговаца је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да Министарству трговине 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достављају 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>податке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78B2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којих ће се 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формирати база података из које ће се видети 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>где се налазе трговинске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продавнице и које су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 xml:space="preserve"> као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>и други подаци, тако да више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неће 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>бити потребне анкете и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истраживања</w:t>
      </w:r>
      <w:r w:rsidR="00F36A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33F">
        <w:rPr>
          <w:rFonts w:ascii="Times New Roman" w:hAnsi="Times New Roman" w:cs="Times New Roman"/>
          <w:sz w:val="24"/>
          <w:szCs w:val="24"/>
          <w:lang w:val="sr-Cyrl-RS"/>
        </w:rPr>
        <w:t>за кој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>е се издвајао новац из буџета</w:t>
      </w:r>
      <w:r w:rsidR="00CB3A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13F91">
        <w:rPr>
          <w:rFonts w:ascii="Times New Roman" w:hAnsi="Times New Roman" w:cs="Times New Roman"/>
          <w:sz w:val="24"/>
          <w:szCs w:val="24"/>
          <w:lang w:val="sr-Cyrl-RS"/>
        </w:rPr>
        <w:t xml:space="preserve">оношење овог закона 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било неопходно и због усклађивања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са Законом о инпекцијском надзору и Законом о општем управно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>м поступку</w:t>
      </w:r>
      <w:r w:rsidR="004D73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што је била обавеза м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>инистарства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надлежног за послове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 xml:space="preserve"> трго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>вине</w:t>
      </w:r>
      <w:r w:rsidR="00041B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E47" w:rsidRDefault="00CB0D3C" w:rsidP="00E04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ове тачке дневног реда, није било питања, ни дискусије.</w:t>
      </w:r>
    </w:p>
    <w:p w:rsidR="004161D1" w:rsidRDefault="004161D1" w:rsidP="004161D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трговини,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61D1" w:rsidRDefault="004161D1" w:rsidP="004161D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4161D1" w:rsidRDefault="004161D1" w:rsidP="00416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1D1" w:rsidRDefault="004161D1" w:rsidP="004161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 –</w:t>
      </w:r>
      <w:r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 и допунама Закона о електронској трговини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, у начелу</w:t>
      </w:r>
    </w:p>
    <w:p w:rsidR="00993101" w:rsidRDefault="00993101" w:rsidP="00993101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електронској трговини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E31E25" w:rsidRDefault="00384F1D" w:rsidP="006C35B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5834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 </w:t>
      </w:r>
      <w:r w:rsidR="000C7A22">
        <w:rPr>
          <w:rFonts w:ascii="Times New Roman" w:hAnsi="Times New Roman" w:cs="Times New Roman"/>
          <w:sz w:val="24"/>
          <w:szCs w:val="24"/>
          <w:lang w:val="sr-Cyrl-RS"/>
        </w:rPr>
        <w:t xml:space="preserve">Невена Праизовић, самостални саветник у Одељењу за развој Дигиталне агенде, </w:t>
      </w:r>
      <w:r w:rsidR="002220FE">
        <w:rPr>
          <w:rFonts w:ascii="Times New Roman" w:hAnsi="Times New Roman" w:cs="Times New Roman"/>
          <w:sz w:val="24"/>
          <w:szCs w:val="24"/>
          <w:lang w:val="sr-Cyrl-RS"/>
        </w:rPr>
        <w:t xml:space="preserve">изнела је да измена Закона о електронској трговини представља даљу хармонизацију са 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220FE" w:rsidRPr="0054260F">
        <w:rPr>
          <w:rFonts w:ascii="Times New Roman" w:hAnsi="Times New Roman" w:cs="Times New Roman"/>
          <w:sz w:val="24"/>
          <w:szCs w:val="24"/>
          <w:lang w:val="sr-Cyrl-RS"/>
        </w:rPr>
        <w:t>вр</w:t>
      </w:r>
      <w:r w:rsidR="004A64F3" w:rsidRPr="0054260F">
        <w:rPr>
          <w:rFonts w:ascii="Times New Roman" w:hAnsi="Times New Roman" w:cs="Times New Roman"/>
          <w:sz w:val="24"/>
          <w:szCs w:val="24"/>
          <w:lang w:val="sr-Cyrl-RS"/>
        </w:rPr>
        <w:t>опским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законодавством. Реч је о </w:t>
      </w:r>
      <w:r w:rsidR="00CB0D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ирективи о електронској 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>трговини 2000/31. Предлог з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>а је резултат рада Р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адне групе коју је 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 xml:space="preserve">оформило 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>Министарство</w:t>
      </w:r>
      <w:r w:rsidR="00417A38">
        <w:rPr>
          <w:rFonts w:ascii="Times New Roman" w:hAnsi="Times New Roman" w:cs="Times New Roman"/>
          <w:sz w:val="24"/>
          <w:szCs w:val="24"/>
          <w:lang w:val="sr-Cyrl-RS"/>
        </w:rPr>
        <w:t>. У тај процес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 су биле укључене заи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нтересоване стране и групација Е-комерц трговаца. </w:t>
      </w:r>
      <w:r w:rsidR="004A64F3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изради овог закона је претходило и истраживање 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>о електронској трговини у Републици Србији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546B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пројекта које је Министарство 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>спровело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заједно са </w:t>
      </w:r>
      <w:r w:rsidR="004621FE">
        <w:rPr>
          <w:rFonts w:ascii="Times New Roman" w:hAnsi="Times New Roman" w:cs="Times New Roman"/>
          <w:sz w:val="24"/>
          <w:szCs w:val="24"/>
        </w:rPr>
        <w:t>USAID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>-ом. На тај начин је,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о планском систему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, споведена </w:t>
      </w:r>
      <w:r w:rsidR="00540A5F" w:rsidRPr="00540A5F">
        <w:rPr>
          <w:rFonts w:ascii="Times New Roman" w:hAnsi="Times New Roman" w:cs="Times New Roman"/>
          <w:i/>
          <w:sz w:val="24"/>
          <w:szCs w:val="24"/>
          <w:lang w:val="sr-Latn-RS"/>
        </w:rPr>
        <w:t>ex ante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 анализа и 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приступило 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4621FE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припреми нових законских решења. 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>Најважнија новина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тиче се </w:t>
      </w:r>
      <w:r w:rsidR="00540A5F">
        <w:rPr>
          <w:rFonts w:ascii="Times New Roman" w:hAnsi="Times New Roman" w:cs="Times New Roman"/>
          <w:sz w:val="24"/>
          <w:szCs w:val="24"/>
          <w:lang w:val="sr-Cyrl-RS"/>
        </w:rPr>
        <w:t>уговарања у електронском облику.  У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>говорима не може да буде оспорена пуноважност зато што су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закључени електронским путем. У складу са Д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>ирективом Европске уније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>, постоје одређени изузеци, односно прецизирано је у којим случајевима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се одређени уго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>вори не могу закључити електронским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путем. То су уговори за које се одлази код нотара, сачињавају се у форми јавно бележничких записа, </w:t>
      </w:r>
      <w:r w:rsidR="00F2467E" w:rsidRPr="00F2467E">
        <w:rPr>
          <w:rFonts w:ascii="Times New Roman" w:hAnsi="Times New Roman" w:cs="Times New Roman"/>
          <w:sz w:val="24"/>
          <w:szCs w:val="24"/>
          <w:lang w:val="sr-Cyrl-RS"/>
        </w:rPr>
        <w:t>солемн</w:t>
      </w:r>
      <w:r w:rsidR="006C719A" w:rsidRPr="00F2467E">
        <w:rPr>
          <w:rFonts w:ascii="Times New Roman" w:hAnsi="Times New Roman" w:cs="Times New Roman"/>
          <w:sz w:val="24"/>
          <w:szCs w:val="24"/>
          <w:lang w:val="sr-Cyrl-RS"/>
        </w:rPr>
        <w:t xml:space="preserve">изованих 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>исправа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уговора о јемству. Норма је сачињена у сарадњи са колегама из Министарства правде и усклађена је са другим законима Републике Србије, односно прописима који још увек 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 xml:space="preserve">захтевају </w:t>
      </w:r>
      <w:r w:rsidR="006C719A">
        <w:rPr>
          <w:rFonts w:ascii="Times New Roman" w:hAnsi="Times New Roman" w:cs="Times New Roman"/>
          <w:sz w:val="24"/>
          <w:szCs w:val="24"/>
          <w:lang w:val="sr-Cyrl-RS"/>
        </w:rPr>
        <w:t>писану форму.</w:t>
      </w:r>
      <w:r w:rsidR="009A039D">
        <w:rPr>
          <w:rFonts w:ascii="Times New Roman" w:hAnsi="Times New Roman" w:cs="Times New Roman"/>
          <w:sz w:val="24"/>
          <w:szCs w:val="24"/>
          <w:lang w:val="sr-Cyrl-RS"/>
        </w:rPr>
        <w:t xml:space="preserve"> Друга новина односи се на слање комерцијалних порука</w:t>
      </w:r>
      <w:r w:rsidR="00E443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467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257EB">
        <w:rPr>
          <w:rFonts w:ascii="Times New Roman" w:hAnsi="Times New Roman" w:cs="Times New Roman"/>
          <w:sz w:val="24"/>
          <w:szCs w:val="24"/>
          <w:lang w:val="sr-Cyrl-RS"/>
        </w:rPr>
        <w:t>лање комерцијалних порука дозвољено је с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>амо уз претходни пристанак лица.</w:t>
      </w:r>
      <w:r w:rsidR="00225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>Пошиљалац поруке мора да прихвати опозиве лица којима шаље поруку,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 xml:space="preserve"> ако се физичко лице као потрошач изјасни да не жели да </w:t>
      </w:r>
      <w:r w:rsidR="005F1792">
        <w:rPr>
          <w:rFonts w:ascii="Times New Roman" w:hAnsi="Times New Roman" w:cs="Times New Roman"/>
          <w:sz w:val="24"/>
          <w:szCs w:val="24"/>
          <w:lang w:val="sr-Cyrl-RS"/>
        </w:rPr>
        <w:t>добија понуде на имејл или СМС</w:t>
      </w:r>
      <w:r w:rsidR="00C23062">
        <w:rPr>
          <w:rFonts w:ascii="Times New Roman" w:hAnsi="Times New Roman" w:cs="Times New Roman"/>
          <w:sz w:val="24"/>
          <w:szCs w:val="24"/>
          <w:lang w:val="sr-Cyrl-RS"/>
        </w:rPr>
        <w:t>. Код т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>е законске обавезе је предвиђен прекршајни налог, јер се сматра да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је за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спровођење инспекцијског надзора за тако ј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>едноставне прекршаје, довољно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да се предвиди прекршајни налог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не улази у процедуру пред Прекршајним судом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>. Н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а тај начин ће спровођење 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>ових одредаба бити</w:t>
      </w:r>
      <w:r w:rsidR="00FE6C8B">
        <w:rPr>
          <w:rFonts w:ascii="Times New Roman" w:hAnsi="Times New Roman" w:cs="Times New Roman"/>
          <w:sz w:val="24"/>
          <w:szCs w:val="24"/>
          <w:lang w:val="sr-Cyrl-RS"/>
        </w:rPr>
        <w:t xml:space="preserve"> ефикасније.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Ч</w:t>
      </w:r>
      <w:r w:rsidR="003F29F8">
        <w:rPr>
          <w:rFonts w:ascii="Times New Roman" w:hAnsi="Times New Roman" w:cs="Times New Roman"/>
          <w:sz w:val="24"/>
          <w:szCs w:val="24"/>
          <w:lang w:val="sr-Cyrl-RS"/>
        </w:rPr>
        <w:t>ување података о кориснику услуге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информационог друштва</w:t>
      </w:r>
      <w:r w:rsidR="0032083C">
        <w:rPr>
          <w:rFonts w:ascii="Times New Roman" w:hAnsi="Times New Roman" w:cs="Times New Roman"/>
          <w:sz w:val="24"/>
          <w:szCs w:val="24"/>
          <w:lang w:val="sr-Cyrl-RS"/>
        </w:rPr>
        <w:t xml:space="preserve"> је новина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083C">
        <w:rPr>
          <w:rFonts w:ascii="Times New Roman" w:hAnsi="Times New Roman" w:cs="Times New Roman"/>
          <w:sz w:val="24"/>
          <w:szCs w:val="24"/>
          <w:lang w:val="sr-Cyrl-RS"/>
        </w:rPr>
        <w:t xml:space="preserve"> у којој прималац услуге информационог друштва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 xml:space="preserve"> које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преноси електронске по</w:t>
      </w:r>
      <w:r w:rsidR="00A31BE2">
        <w:rPr>
          <w:rFonts w:ascii="Times New Roman" w:hAnsi="Times New Roman" w:cs="Times New Roman"/>
          <w:sz w:val="24"/>
          <w:szCs w:val="24"/>
          <w:lang w:val="sr-Cyrl-RS"/>
        </w:rPr>
        <w:t>руке које му је предао корисник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>, чува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минимум 30 дана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>.  Н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>акон тога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, пружалац услуге је дужан </w:t>
      </w:r>
      <w:r w:rsidR="00362C8D">
        <w:rPr>
          <w:rFonts w:ascii="Times New Roman" w:hAnsi="Times New Roman" w:cs="Times New Roman"/>
          <w:sz w:val="24"/>
          <w:szCs w:val="24"/>
          <w:lang w:val="sr-Cyrl-RS"/>
        </w:rPr>
        <w:t xml:space="preserve"> да чува податке о кориснику и након пружања услуге </w:t>
      </w:r>
      <w:r w:rsidR="00BE7FA0">
        <w:rPr>
          <w:rFonts w:ascii="Times New Roman" w:hAnsi="Times New Roman" w:cs="Times New Roman"/>
          <w:sz w:val="24"/>
          <w:szCs w:val="24"/>
          <w:lang w:val="sr-Cyrl-RS"/>
        </w:rPr>
        <w:t>још 30 дана</w:t>
      </w:r>
      <w:r w:rsidR="00467BE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BE7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према </w:t>
      </w:r>
      <w:r w:rsidR="00467BE6" w:rsidRPr="00467BE6">
        <w:rPr>
          <w:rFonts w:ascii="Times New Roman" w:hAnsi="Times New Roman" w:cs="Times New Roman"/>
          <w:i/>
          <w:sz w:val="24"/>
          <w:szCs w:val="24"/>
          <w:lang w:val="sr-Latn-RS"/>
        </w:rPr>
        <w:t>IP</w:t>
      </w:r>
      <w:r w:rsidR="00BE7FA0">
        <w:rPr>
          <w:rFonts w:ascii="Times New Roman" w:hAnsi="Times New Roman" w:cs="Times New Roman"/>
          <w:sz w:val="24"/>
          <w:szCs w:val="24"/>
          <w:lang w:val="sr-Cyrl-RS"/>
        </w:rPr>
        <w:t xml:space="preserve"> адреси.</w:t>
      </w:r>
      <w:r w:rsidR="00005C14">
        <w:rPr>
          <w:rFonts w:ascii="Times New Roman" w:hAnsi="Times New Roman" w:cs="Times New Roman"/>
          <w:sz w:val="24"/>
          <w:szCs w:val="24"/>
          <w:lang w:val="sr-Cyrl-RS"/>
        </w:rPr>
        <w:t xml:space="preserve"> Слична одредба постоји и у Закону о </w:t>
      </w:r>
      <w:r w:rsidR="00AC2274">
        <w:rPr>
          <w:rFonts w:ascii="Times New Roman" w:hAnsi="Times New Roman" w:cs="Times New Roman"/>
          <w:sz w:val="24"/>
          <w:szCs w:val="24"/>
          <w:lang w:val="sr-Cyrl-RS"/>
        </w:rPr>
        <w:t xml:space="preserve">оглашавању, тако да 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>су рокови исти, односно</w:t>
      </w:r>
      <w:r w:rsidR="00CB6708">
        <w:rPr>
          <w:rFonts w:ascii="Times New Roman" w:hAnsi="Times New Roman" w:cs="Times New Roman"/>
          <w:sz w:val="24"/>
          <w:szCs w:val="24"/>
          <w:lang w:val="sr-Cyrl-RS"/>
        </w:rPr>
        <w:t xml:space="preserve"> закони 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>су усклађени</w:t>
      </w:r>
      <w:r w:rsidR="00CB6708">
        <w:rPr>
          <w:rFonts w:ascii="Times New Roman" w:hAnsi="Times New Roman" w:cs="Times New Roman"/>
          <w:sz w:val="24"/>
          <w:szCs w:val="24"/>
          <w:lang w:val="sr-Cyrl-RS"/>
        </w:rPr>
        <w:t>. Следећа најважнија новина јесте пружање услуг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>е информационог друштва и прекогранично пружање усл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>уга информационог друштва. Ч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5а </w:t>
      </w:r>
      <w:r w:rsidR="00467BE6">
        <w:rPr>
          <w:rFonts w:ascii="Times New Roman" w:hAnsi="Times New Roman" w:cs="Times New Roman"/>
          <w:sz w:val="24"/>
          <w:szCs w:val="24"/>
          <w:lang w:val="sr-Cyrl-RS"/>
        </w:rPr>
        <w:t>Предлога закона је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усклађен са Директивом ЕУ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>мајући у виду да предвиђа интензивну сарадњу наших органа са органима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земаља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чланица 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ЕУ, 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процедура која се тиче прекограничног пружања услуге информационог друштва и могућности да се онемогући пружање услуге информационог друштва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>, је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 xml:space="preserve"> нешто што ће ступити на снагу даном уласка 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Србије </w:t>
      </w:r>
      <w:r w:rsidR="00693026">
        <w:rPr>
          <w:rFonts w:ascii="Times New Roman" w:hAnsi="Times New Roman" w:cs="Times New Roman"/>
          <w:sz w:val="24"/>
          <w:szCs w:val="24"/>
          <w:lang w:val="sr-Cyrl-RS"/>
        </w:rPr>
        <w:t>у ЕУ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>, тако да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5а Предлога закона има одложну примену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>Одредбе које се тичу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 недопушт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>ених садржаја на интернету и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 њихово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>г уклањања са интернета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>припремљене су у интензивној сарадњи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 Радном групом</w:t>
      </w:r>
      <w:r w:rsidR="00FF380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540611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унутрашњих послова. </w:t>
      </w:r>
      <w:r w:rsidR="0003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 је механизам </w:t>
      </w:r>
      <w:r w:rsidR="000361A9">
        <w:rPr>
          <w:rFonts w:ascii="Times New Roman" w:hAnsi="Times New Roman" w:cs="Times New Roman"/>
          <w:sz w:val="24"/>
          <w:szCs w:val="24"/>
          <w:lang w:val="sr-Cyrl-RS"/>
        </w:rPr>
        <w:t xml:space="preserve">на који начин се </w:t>
      </w:r>
      <w:r w:rsidR="002C0C3F">
        <w:rPr>
          <w:rFonts w:ascii="Times New Roman" w:hAnsi="Times New Roman" w:cs="Times New Roman"/>
          <w:sz w:val="24"/>
          <w:szCs w:val="24"/>
          <w:lang w:val="sr-Cyrl-RS"/>
        </w:rPr>
        <w:t>незаконити садржаји са интернета уклањају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2C0C3F">
        <w:rPr>
          <w:rFonts w:ascii="Times New Roman" w:hAnsi="Times New Roman" w:cs="Times New Roman"/>
          <w:sz w:val="24"/>
          <w:szCs w:val="24"/>
          <w:lang w:val="sr-Cyrl-RS"/>
        </w:rPr>
        <w:t>колико се нађе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незаконит садржај на интернету, надлежни органи могу да реагују и сарађују са тржишном инспекцијом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>.  О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>ргани се међусобно обавештавају ко и кад је уклонио незаконити садржај. Остављен је изузетно кратак рок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>нај ко држи садржај има само два радна дана да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га</w:t>
      </w:r>
      <w:r w:rsidR="00E31E25">
        <w:rPr>
          <w:rFonts w:ascii="Times New Roman" w:hAnsi="Times New Roman" w:cs="Times New Roman"/>
          <w:sz w:val="24"/>
          <w:szCs w:val="24"/>
          <w:lang w:val="sr-Cyrl-RS"/>
        </w:rPr>
        <w:t xml:space="preserve"> уклони. </w:t>
      </w:r>
    </w:p>
    <w:p w:rsidR="00E04E47" w:rsidRDefault="00E31E25" w:rsidP="00E04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ове тачке дневног реда, није било питања, ни дискусије.</w:t>
      </w:r>
    </w:p>
    <w:p w:rsidR="00E31E25" w:rsidRDefault="00E31E25" w:rsidP="00E31E2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>Предлог закона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електронској трговини,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E25" w:rsidRDefault="00E31E25" w:rsidP="00E31E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E31E25" w:rsidRDefault="00E31E25" w:rsidP="00E31E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1E25" w:rsidRDefault="00E31E25" w:rsidP="00E31E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Трећа тачка дневног реда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робним берзама, у начелу</w:t>
      </w:r>
    </w:p>
    <w:p w:rsidR="00993101" w:rsidRDefault="00993101" w:rsidP="00993101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робним берзама 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начелу и поднео Извештај Народној скупштини.</w:t>
      </w:r>
    </w:p>
    <w:p w:rsidR="00993101" w:rsidRDefault="00993101" w:rsidP="00E31E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 Бојана Амановић, виши саветник у Сектору за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трговину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изнела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уређено берзанско тржиште индикатор сигурности и конкурентности сваке привреде и представља могућност елиминисања нетржишних ризика у пословању. Формирање 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>робне берзе има бројне погодност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>и, попут олакшавања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закључивања уговора, формирања тржишних цена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њихово временско и просторно уравнотежење, пружање веће правне сигурности, подстицање привредног развоја. Поред основне функције коју берза има, која се односи на сусретање понуд</w:t>
      </w:r>
      <w:r w:rsidR="008026E8">
        <w:rPr>
          <w:rFonts w:ascii="Times New Roman" w:hAnsi="Times New Roman" w:cs="Times New Roman"/>
          <w:sz w:val="24"/>
          <w:szCs w:val="24"/>
          <w:lang w:val="sr-Cyrl-RS"/>
        </w:rPr>
        <w:t>е и тражње, савремена берза пре</w:t>
      </w:r>
      <w:r>
        <w:rPr>
          <w:rFonts w:ascii="Times New Roman" w:hAnsi="Times New Roman" w:cs="Times New Roman"/>
          <w:sz w:val="24"/>
          <w:szCs w:val="24"/>
          <w:lang w:val="sr-Cyrl-RS"/>
        </w:rPr>
        <w:t>узима и низ других функција, као што су трансфер ризика промене цене, смањење ризика неиспуњења уговора, подизање нивоа транспарентности и информисаности учесника на тржишту, као и подизање стандардизације и квалитета</w:t>
      </w:r>
      <w:r w:rsidR="00DD016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када су у питању пољопривредни производи.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Савремена робна берза даје могућност произвођачима да</w:t>
      </w:r>
      <w:r w:rsidR="00DD01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у тренутку када још увек траје процес производње</w:t>
      </w:r>
      <w:r w:rsidR="00DD016B">
        <w:rPr>
          <w:rFonts w:ascii="Times New Roman" w:hAnsi="Times New Roman" w:cs="Times New Roman"/>
          <w:sz w:val="24"/>
          <w:szCs w:val="24"/>
          <w:lang w:val="sr-Cyrl-RS"/>
        </w:rPr>
        <w:t xml:space="preserve">, унапред 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>знају цене и</w:t>
      </w:r>
      <w:r w:rsidR="00DD01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желе</w:t>
      </w:r>
      <w:r w:rsidR="00DD01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уговоре цену својих финалних производа. Тренутно у Републици Србији не постоји адекаватан правни оквир за развој робних берзи. Прецизно регулисање ове области, односно терминског тржишта било 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>значајан помак у уређењу ове области.  Тренутно је робну берзу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 xml:space="preserve"> у било ком облику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могуће основати у складу са Законом о привредним друштвима. Основни циљ доношења овог закона је успостављање савремене робне берзе као организатора првичног, транспарентног и ефикасног тржишта роба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нестандардизованим терминским уговорима. Предлог закона јасно дефинише институционални оквир у домену робне берзе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5D3B">
        <w:rPr>
          <w:rFonts w:ascii="Times New Roman" w:hAnsi="Times New Roman" w:cs="Times New Roman"/>
          <w:sz w:val="24"/>
          <w:szCs w:val="24"/>
          <w:lang w:val="sr-Cyrl-RS"/>
        </w:rPr>
        <w:t xml:space="preserve"> као и надзор 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>над институцијама робне берзе, тржиштем и тржишни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>м учесницима. П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>рописани су услови за оснивање, организацију и функционисање робне берзе. У складу са законом</w:t>
      </w:r>
      <w:r w:rsidR="007F3D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робна берза се може основати као акционарско друштво и свако лице може бити акционар. 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обна берза у свом називу 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мора садржати назив робна берза. П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редвиђен је минимални оснивачки капитал. На робној берзи 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>могу трговати посредством брокера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, који ће бити запослен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на робној берзи. Чланови робне берзе могу б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ити домаћа и страна правна лица. У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>вођењем могућности да и страна правна лица буду чланови робне берзе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ствара се могућност да се Република Србија позиционира као регионални центар за трговину пољопривредним производима. 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Предлогом закона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је дефинисана кадровска, организациона и техничка оспособљеност. Правилима пословања робне берзе биће уређена питања која се односе на чланство, списак тржишног материјала којим ће моћи да се тргује на берзи, начин трговања, обрачун плаћања и слично. Дефинисани су основни послови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робне</w:t>
      </w:r>
      <w:r w:rsidR="00654981">
        <w:rPr>
          <w:rFonts w:ascii="Times New Roman" w:hAnsi="Times New Roman" w:cs="Times New Roman"/>
          <w:sz w:val="24"/>
          <w:szCs w:val="24"/>
          <w:lang w:val="sr-Cyrl-RS"/>
        </w:rPr>
        <w:t xml:space="preserve"> берз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е и обрачуни и плаћања. П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>редвиђен је систем гаранција у трговању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што до сада није био случај, а 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>то је јако важно за мала и средња предузећа. Предвиђа се отварање наменског динарског и девизног рачуна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циљу обезбеђења извршења уговорених обавеза</w:t>
      </w:r>
      <w:r w:rsidR="00B57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могуће је прописати обавезна гарантна средства за поједине врсте робе. Предлогом закона су предвиђене забране различитих облика радњи које могу утицати на промене текућих цена тржишних материјала</w:t>
      </w:r>
      <w:r w:rsidR="00BE4A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одређени учесници себи или другима прибавили имовинску корист. Надзор над спровођењем овог закона поверена је Комисији за хартије од вредности</w:t>
      </w:r>
      <w:r w:rsidR="00BE4A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87C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су Предлогом закона предвиђена и њена овлашћења и надлежности у складу са новим законским решењима. </w:t>
      </w:r>
    </w:p>
    <w:p w:rsidR="006F787C" w:rsidRDefault="006F787C" w:rsidP="006F7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bookmarkStart w:id="0" w:name="_GoBack"/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E04E4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оводом ове тачке дневног реда,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 било питања, ни дискусије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bookmarkEnd w:id="0"/>
    <w:p w:rsidR="006F787C" w:rsidRDefault="006F787C" w:rsidP="006F787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>Предлог закона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робним берзама,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787C" w:rsidRDefault="006F787C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6F787C" w:rsidRDefault="006F787C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4E47" w:rsidRDefault="00E04E47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4E47" w:rsidRDefault="00E04E47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4E47" w:rsidRDefault="00E04E47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787C" w:rsidRPr="006F787C" w:rsidRDefault="006F787C" w:rsidP="006F78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Четврта тачка дневног реда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</w:p>
    <w:p w:rsidR="006F787C" w:rsidRPr="00993101" w:rsidRDefault="006F787C" w:rsidP="00E31E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87C" w:rsidRPr="006F787C" w:rsidRDefault="00F81CA4" w:rsidP="00F8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оквиру ове тачке дневног реда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је обавестила да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госпођа Маја Гојковић, председник Народне скупштине, огласила Јавни конкурс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избор председника и три члана Савета Комисије за заштиту конкуренције. Конкурс је објављен у „Службеном гласнику Републике Србије“, број 49 од 8. јула 2019. године, на интернет страници Народне скупштине такође 8. јула, а у дневном листу „Политика“ објављен је 10. јула. Пошто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у законском року обављен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део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поступка за избор нових органа Комисије за заштиту конкуренције,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биће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довољно времена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после летње паузе обави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разговор са учесницима јавног конкурса, у складу са чланом 203. Пословника.</w:t>
      </w:r>
    </w:p>
    <w:p w:rsidR="006F787C" w:rsidRPr="006F787C" w:rsidRDefault="00F81CA4" w:rsidP="00F8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Такође је обавестила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је из Одељења за европске интеграције прослеђен позив за учешће на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Интерпарламентарној конференцији о стабилности, економској координацији и управљању у Европској унији, која ће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оквиру парламентарне димензије председавања Финске Саветом ЕУ, бити одржана у Хелсинкију 30. септембра и 1. октобра 2019. године. Позивно писмо </w:t>
      </w:r>
      <w:r w:rsidR="00BE4AF6">
        <w:rPr>
          <w:rFonts w:ascii="Times New Roman" w:eastAsia="Times New Roman" w:hAnsi="Times New Roman" w:cs="Times New Roman"/>
          <w:sz w:val="24"/>
          <w:szCs w:val="24"/>
          <w:lang w:val="sr-Cyrl-RS"/>
        </w:rPr>
        <w:t>су упутили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председници Одбора за привреду и Одбора за финансије Парламента Финске.</w:t>
      </w:r>
    </w:p>
    <w:p w:rsidR="006F787C" w:rsidRPr="006F787C" w:rsidRDefault="00F81CA4" w:rsidP="00F8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Током конференције неће бити превода на/са српског језика, односно биће могуће да се добије кабина за преводиоца на српски језик, који би у том случају, путовао са Делегацијом на Конференцију. Све трошкове учешћа на овој конференцији сноси Народна скупштина. Народна скупштина Републике Србије, као парламент државе која има статус кандидата за чланство у ЕУ, има право да учествује са укупно два члана надлежних одбора и једним службеником.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Потребно је одредити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једног члана Одбора, а једног члана Одбор за финансије, републички буџет и контролу трошења јавних средстава.</w:t>
      </w:r>
    </w:p>
    <w:p w:rsidR="006F787C" w:rsidRDefault="00F81CA4" w:rsidP="00F8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Према програму састанка, биће разматране следеће теме: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>Економско управљање у Европској монетарној Унији: Који је следећи корак?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II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>Шта после Стратегије ЕУ 2020 за развој и радна места: нови циљеви и индикатори?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III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Како покренути јавне и приватне инвестиције у Европској унији и 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Latn-RS"/>
        </w:rPr>
        <w:t>IV</w:t>
      </w:r>
      <w:r w:rsidR="006F787C" w:rsidRPr="006F7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Како подржати иновације за одрживи раст?</w:t>
      </w:r>
    </w:p>
    <w:p w:rsidR="00BE4AF6" w:rsidRPr="006F787C" w:rsidRDefault="00BE4AF6" w:rsidP="00F8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Договорено је да се на следећој седници Одбора одреде чланови делегације Народне скупштине.</w:t>
      </w:r>
    </w:p>
    <w:p w:rsidR="006F787C" w:rsidRDefault="006F787C" w:rsidP="006F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1CA4" w:rsidRDefault="00F81CA4" w:rsidP="00F81CA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15 часова и 29 минута.</w:t>
      </w:r>
    </w:p>
    <w:p w:rsidR="00F81CA4" w:rsidRPr="002158FA" w:rsidRDefault="00F81CA4" w:rsidP="00F81CA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81CA4" w:rsidRDefault="00F81CA4" w:rsidP="00F81CA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CA4" w:rsidRDefault="00F81CA4" w:rsidP="00F81CA4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CA4" w:rsidRDefault="00F81CA4" w:rsidP="00F81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СЕКРЕТАР                                                                                     ПРЕДСЕДНИК </w:t>
      </w:r>
    </w:p>
    <w:p w:rsidR="00F81CA4" w:rsidRDefault="00F81CA4" w:rsidP="00F81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F81CA4" w:rsidRPr="00F0048F" w:rsidRDefault="00F81CA4" w:rsidP="00F81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p w:rsidR="00F81CA4" w:rsidRDefault="00F81CA4" w:rsidP="00F81C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F81CA4" w:rsidRDefault="00F81CA4" w:rsidP="00F81CA4"/>
    <w:p w:rsidR="00F81CA4" w:rsidRDefault="00F81CA4" w:rsidP="00F81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1CA4" w:rsidRPr="006F787C" w:rsidRDefault="00F81CA4" w:rsidP="006F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E25" w:rsidRPr="004621FE" w:rsidRDefault="00E31E25" w:rsidP="006C35B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31E25" w:rsidRPr="004621FE" w:rsidSect="00E04E47">
      <w:headerReference w:type="default" r:id="rId8"/>
      <w:pgSz w:w="11907" w:h="16840" w:code="9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6F" w:rsidRDefault="00EC516F" w:rsidP="00621DAB">
      <w:pPr>
        <w:spacing w:after="0" w:line="240" w:lineRule="auto"/>
      </w:pPr>
      <w:r>
        <w:separator/>
      </w:r>
    </w:p>
  </w:endnote>
  <w:endnote w:type="continuationSeparator" w:id="0">
    <w:p w:rsidR="00EC516F" w:rsidRDefault="00EC516F" w:rsidP="0062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6F" w:rsidRDefault="00EC516F" w:rsidP="00621DAB">
      <w:pPr>
        <w:spacing w:after="0" w:line="240" w:lineRule="auto"/>
      </w:pPr>
      <w:r>
        <w:separator/>
      </w:r>
    </w:p>
  </w:footnote>
  <w:footnote w:type="continuationSeparator" w:id="0">
    <w:p w:rsidR="00EC516F" w:rsidRDefault="00EC516F" w:rsidP="0062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2879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1DAB" w:rsidRDefault="00621D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3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1DAB" w:rsidRDefault="00621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37"/>
    <w:rsid w:val="00005C14"/>
    <w:rsid w:val="00013F91"/>
    <w:rsid w:val="000361A9"/>
    <w:rsid w:val="00041B8F"/>
    <w:rsid w:val="00055D3B"/>
    <w:rsid w:val="00085280"/>
    <w:rsid w:val="000B0B6A"/>
    <w:rsid w:val="000B5D37"/>
    <w:rsid w:val="000C648D"/>
    <w:rsid w:val="000C7A22"/>
    <w:rsid w:val="00123D9B"/>
    <w:rsid w:val="00134EC4"/>
    <w:rsid w:val="00144EB4"/>
    <w:rsid w:val="00177E14"/>
    <w:rsid w:val="001A03BE"/>
    <w:rsid w:val="001A2CB6"/>
    <w:rsid w:val="001A3B7E"/>
    <w:rsid w:val="002220FE"/>
    <w:rsid w:val="002257EB"/>
    <w:rsid w:val="002345F6"/>
    <w:rsid w:val="002C0C3F"/>
    <w:rsid w:val="0032083C"/>
    <w:rsid w:val="003553D2"/>
    <w:rsid w:val="0036004F"/>
    <w:rsid w:val="00362C8D"/>
    <w:rsid w:val="00366613"/>
    <w:rsid w:val="00367030"/>
    <w:rsid w:val="00384F1D"/>
    <w:rsid w:val="00393C49"/>
    <w:rsid w:val="003E3C0A"/>
    <w:rsid w:val="003F29F8"/>
    <w:rsid w:val="0040502A"/>
    <w:rsid w:val="004161D1"/>
    <w:rsid w:val="00417A38"/>
    <w:rsid w:val="00430E28"/>
    <w:rsid w:val="004621FE"/>
    <w:rsid w:val="00467BE6"/>
    <w:rsid w:val="004A2C54"/>
    <w:rsid w:val="004A64F3"/>
    <w:rsid w:val="004B62F2"/>
    <w:rsid w:val="004D733F"/>
    <w:rsid w:val="0051788C"/>
    <w:rsid w:val="00524005"/>
    <w:rsid w:val="00524A1D"/>
    <w:rsid w:val="00540611"/>
    <w:rsid w:val="00540A5F"/>
    <w:rsid w:val="0054260F"/>
    <w:rsid w:val="00581C2B"/>
    <w:rsid w:val="005E141F"/>
    <w:rsid w:val="005F1792"/>
    <w:rsid w:val="00621DAB"/>
    <w:rsid w:val="00654981"/>
    <w:rsid w:val="00693026"/>
    <w:rsid w:val="006C35B4"/>
    <w:rsid w:val="006C719A"/>
    <w:rsid w:val="006D0DDB"/>
    <w:rsid w:val="006F787C"/>
    <w:rsid w:val="00794553"/>
    <w:rsid w:val="007A1950"/>
    <w:rsid w:val="007F3DF9"/>
    <w:rsid w:val="008010BF"/>
    <w:rsid w:val="008026E8"/>
    <w:rsid w:val="00861837"/>
    <w:rsid w:val="008B470F"/>
    <w:rsid w:val="008D1FEE"/>
    <w:rsid w:val="00915482"/>
    <w:rsid w:val="00920C0A"/>
    <w:rsid w:val="00993101"/>
    <w:rsid w:val="009A039D"/>
    <w:rsid w:val="009D0313"/>
    <w:rsid w:val="00A067F8"/>
    <w:rsid w:val="00A21BE6"/>
    <w:rsid w:val="00A31BE2"/>
    <w:rsid w:val="00A4365E"/>
    <w:rsid w:val="00A56A87"/>
    <w:rsid w:val="00AC2274"/>
    <w:rsid w:val="00AC798B"/>
    <w:rsid w:val="00AD25F1"/>
    <w:rsid w:val="00AD3BB3"/>
    <w:rsid w:val="00B3546B"/>
    <w:rsid w:val="00B5734E"/>
    <w:rsid w:val="00B72EB0"/>
    <w:rsid w:val="00B972DF"/>
    <w:rsid w:val="00BB7634"/>
    <w:rsid w:val="00BE4AF6"/>
    <w:rsid w:val="00BE7FA0"/>
    <w:rsid w:val="00C03FD3"/>
    <w:rsid w:val="00C23062"/>
    <w:rsid w:val="00C714B9"/>
    <w:rsid w:val="00CB0D3C"/>
    <w:rsid w:val="00CB3A6B"/>
    <w:rsid w:val="00CB6708"/>
    <w:rsid w:val="00CE1637"/>
    <w:rsid w:val="00CF3502"/>
    <w:rsid w:val="00CF6585"/>
    <w:rsid w:val="00D97179"/>
    <w:rsid w:val="00DD016B"/>
    <w:rsid w:val="00DD2819"/>
    <w:rsid w:val="00DF2462"/>
    <w:rsid w:val="00E04E47"/>
    <w:rsid w:val="00E31E25"/>
    <w:rsid w:val="00E35834"/>
    <w:rsid w:val="00E4431A"/>
    <w:rsid w:val="00E45CF9"/>
    <w:rsid w:val="00E47041"/>
    <w:rsid w:val="00E5192C"/>
    <w:rsid w:val="00EC516F"/>
    <w:rsid w:val="00F02EC6"/>
    <w:rsid w:val="00F2467E"/>
    <w:rsid w:val="00F25832"/>
    <w:rsid w:val="00F36AEF"/>
    <w:rsid w:val="00F478B2"/>
    <w:rsid w:val="00F5467D"/>
    <w:rsid w:val="00F81CA4"/>
    <w:rsid w:val="00FE6C8B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D37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2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AB"/>
  </w:style>
  <w:style w:type="paragraph" w:styleId="Footer">
    <w:name w:val="footer"/>
    <w:basedOn w:val="Normal"/>
    <w:link w:val="FooterChar"/>
    <w:uiPriority w:val="99"/>
    <w:unhideWhenUsed/>
    <w:rsid w:val="0062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D37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2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AB"/>
  </w:style>
  <w:style w:type="paragraph" w:styleId="Footer">
    <w:name w:val="footer"/>
    <w:basedOn w:val="Normal"/>
    <w:link w:val="FooterChar"/>
    <w:uiPriority w:val="99"/>
    <w:unhideWhenUsed/>
    <w:rsid w:val="0062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6</cp:revision>
  <dcterms:created xsi:type="dcterms:W3CDTF">2019-09-10T12:57:00Z</dcterms:created>
  <dcterms:modified xsi:type="dcterms:W3CDTF">2019-09-13T12:37:00Z</dcterms:modified>
</cp:coreProperties>
</file>